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1C0EC" w14:textId="3DE08497" w:rsidR="00D963F3" w:rsidRDefault="00D963F3" w:rsidP="0064550B">
      <w:pPr>
        <w:pStyle w:val="Heading2"/>
        <w:tabs>
          <w:tab w:val="right" w:pos="9360"/>
        </w:tabs>
        <w:rPr>
          <w:rFonts w:eastAsia="MS Mincho"/>
        </w:rPr>
      </w:pPr>
      <w:r>
        <w:rPr>
          <w:rFonts w:eastAsia="MS Mincho"/>
          <w:u w:val="single"/>
        </w:rPr>
        <w:t>GENERAL ADMINISTRATION</w:t>
      </w:r>
      <w:r>
        <w:rPr>
          <w:rFonts w:eastAsia="MS Mincho"/>
        </w:rPr>
        <w:tab/>
      </w:r>
      <w:r w:rsidR="00A60393">
        <w:rPr>
          <w:rFonts w:eastAsia="MS Mincho"/>
          <w:u w:val="single"/>
        </w:rPr>
        <w:t>Policy</w:t>
      </w:r>
      <w:r>
        <w:rPr>
          <w:rFonts w:eastAsia="MS Mincho"/>
        </w:rPr>
        <w:t xml:space="preserve"> 1300</w:t>
      </w:r>
    </w:p>
    <w:p w14:paraId="2C8C833A" w14:textId="2DD120E8" w:rsidR="00D963F3" w:rsidRPr="00672DD3" w:rsidRDefault="00B83CC7" w:rsidP="00672DD3">
      <w:pPr>
        <w:jc w:val="right"/>
        <w:rPr>
          <w:rFonts w:ascii="Times New Roman" w:eastAsia="MS Mincho" w:hAnsi="Times New Roman"/>
          <w:b/>
          <w:bCs/>
        </w:rPr>
      </w:pPr>
      <w:r w:rsidRPr="00672DD3">
        <w:rPr>
          <w:rFonts w:ascii="Times New Roman" w:eastAsia="MS Mincho" w:hAnsi="Times New Roman"/>
          <w:b/>
          <w:bCs/>
        </w:rPr>
        <w:t>(Regulation 130</w:t>
      </w:r>
      <w:r w:rsidR="00A44BF0">
        <w:rPr>
          <w:rFonts w:ascii="Times New Roman" w:eastAsia="MS Mincho" w:hAnsi="Times New Roman"/>
          <w:b/>
          <w:bCs/>
        </w:rPr>
        <w:t>0</w:t>
      </w:r>
      <w:r w:rsidRPr="00672DD3">
        <w:rPr>
          <w:rFonts w:ascii="Times New Roman" w:eastAsia="MS Mincho" w:hAnsi="Times New Roman"/>
          <w:b/>
          <w:bCs/>
        </w:rPr>
        <w:t>)</w:t>
      </w:r>
    </w:p>
    <w:p w14:paraId="56F83DC6" w14:textId="039B9219" w:rsidR="0021017B" w:rsidRPr="00B42ED3" w:rsidRDefault="0021017B" w:rsidP="00B42ED3">
      <w:pPr>
        <w:pStyle w:val="Heading1"/>
        <w:tabs>
          <w:tab w:val="right" w:pos="9360"/>
        </w:tabs>
        <w:rPr>
          <w:u w:val="none"/>
        </w:rPr>
      </w:pPr>
      <w:r>
        <w:t>Equal Opportunity</w:t>
      </w:r>
      <w:r w:rsidR="00B42ED3" w:rsidRPr="00B42ED3">
        <w:rPr>
          <w:u w:val="none"/>
        </w:rPr>
        <w:tab/>
        <w:t>(Form 1300)</w:t>
      </w:r>
    </w:p>
    <w:p w14:paraId="0C66CB2C" w14:textId="77777777" w:rsidR="0021017B" w:rsidRDefault="0021017B" w:rsidP="00D963F3">
      <w:pPr>
        <w:pStyle w:val="Heading1"/>
      </w:pPr>
    </w:p>
    <w:p w14:paraId="509521B7" w14:textId="6E411C20" w:rsidR="000C7F09" w:rsidRDefault="00A60393" w:rsidP="00D963F3">
      <w:pPr>
        <w:pStyle w:val="Heading1"/>
      </w:pPr>
      <w:r w:rsidRPr="00A60393">
        <w:t>Prohibition Against Harassment, Discrimination and Retaliation</w:t>
      </w:r>
      <w:bookmarkStart w:id="0" w:name="_GoBack"/>
      <w:bookmarkEnd w:id="0"/>
    </w:p>
    <w:p w14:paraId="456B59DE" w14:textId="77777777" w:rsidR="00D963F3" w:rsidRPr="00D963F3" w:rsidRDefault="00D963F3" w:rsidP="00D963F3"/>
    <w:p w14:paraId="1B9FA6EF" w14:textId="1895BBD0" w:rsidR="00D12CEC" w:rsidRPr="00D12CEC" w:rsidRDefault="00D12CEC" w:rsidP="00D12CEC">
      <w:pPr>
        <w:jc w:val="both"/>
        <w:rPr>
          <w:rFonts w:ascii="Times New Roman" w:hAnsi="Times New Roman"/>
          <w:color w:val="000000" w:themeColor="text1"/>
          <w:szCs w:val="24"/>
        </w:rPr>
      </w:pPr>
      <w:r w:rsidRPr="00D12CEC">
        <w:rPr>
          <w:rFonts w:ascii="Times New Roman" w:hAnsi="Times New Roman"/>
          <w:color w:val="000000" w:themeColor="text1"/>
          <w:szCs w:val="24"/>
        </w:rPr>
        <w:t xml:space="preserve">The District is committed to maintaining an educational and workplace environment that is free from discrimination, harassment, and retaliation in admission or access to, or treatment or employment in, its programs, services, activities and facilities.  The District is committed to providing equal opportunity in all areas of education, recruiting, hiring, retention, promotion and contracted service.  </w:t>
      </w:r>
    </w:p>
    <w:p w14:paraId="56D3E807" w14:textId="77777777" w:rsidR="00D12CEC" w:rsidRPr="00D12CEC" w:rsidRDefault="00D12CEC" w:rsidP="00D12CEC">
      <w:pPr>
        <w:jc w:val="both"/>
        <w:rPr>
          <w:rFonts w:ascii="Times New Roman" w:hAnsi="Times New Roman"/>
          <w:color w:val="000000" w:themeColor="text1"/>
          <w:szCs w:val="24"/>
        </w:rPr>
      </w:pPr>
    </w:p>
    <w:p w14:paraId="1A794025" w14:textId="12866A50" w:rsidR="00D12CEC" w:rsidRPr="00D12CEC" w:rsidRDefault="00D12CEC" w:rsidP="00D12CEC">
      <w:pPr>
        <w:jc w:val="both"/>
        <w:rPr>
          <w:rFonts w:ascii="Times New Roman" w:hAnsi="Times New Roman"/>
          <w:color w:val="000000" w:themeColor="text1"/>
          <w:szCs w:val="24"/>
        </w:rPr>
      </w:pPr>
      <w:r w:rsidRPr="00D12CEC">
        <w:rPr>
          <w:rFonts w:ascii="Times New Roman" w:hAnsi="Times New Roman"/>
          <w:color w:val="000000" w:themeColor="text1"/>
          <w:szCs w:val="24"/>
        </w:rPr>
        <w:t xml:space="preserve">In its programs and activities, the District does not discriminate on the basis of race, color, national origin, ancestry, religion, sex, </w:t>
      </w:r>
      <w:r w:rsidR="002A7C67">
        <w:rPr>
          <w:rFonts w:ascii="Times New Roman" w:hAnsi="Times New Roman"/>
          <w:color w:val="000000" w:themeColor="text1"/>
          <w:szCs w:val="24"/>
        </w:rPr>
        <w:t xml:space="preserve">sexual orientation, gender identity, </w:t>
      </w:r>
      <w:r w:rsidRPr="00D12CEC">
        <w:rPr>
          <w:rFonts w:ascii="Times New Roman" w:hAnsi="Times New Roman"/>
          <w:color w:val="000000" w:themeColor="text1"/>
          <w:szCs w:val="24"/>
        </w:rPr>
        <w:t>disability, age, genetic information, or any other characteristic protected by law and as required by Titles VI and VII of the Civil Rights Act of 1964, Title IX of the Education Amendments of 1972, Section 504 of the Rehabilitation Act of 1973, the Age Discrimination Act of 1975 and Title II of the Americans with Disabilities Act of 1990</w:t>
      </w:r>
      <w:r w:rsidR="00B56D15">
        <w:rPr>
          <w:rFonts w:ascii="Times New Roman" w:hAnsi="Times New Roman"/>
          <w:color w:val="000000" w:themeColor="text1"/>
          <w:szCs w:val="24"/>
        </w:rPr>
        <w:t>, and state law</w:t>
      </w:r>
      <w:r w:rsidRPr="00D12CEC">
        <w:rPr>
          <w:rFonts w:ascii="Times New Roman" w:hAnsi="Times New Roman"/>
          <w:color w:val="000000" w:themeColor="text1"/>
          <w:szCs w:val="24"/>
        </w:rPr>
        <w:t>. In addition, the District provides equal access to the Boy Scouts of America and other designated youth groups. Further, no person shall be excluded from participation in, be denied the benefits of, or otherwise be subject to discrimination based on the above listed characteristics under a school nutrition program for which the District receives federal financial assistance from the U.S. Department of Agriculture (USDA Food and Nutrition Service).</w:t>
      </w:r>
    </w:p>
    <w:p w14:paraId="389E78A0" w14:textId="77777777" w:rsidR="00D12CEC" w:rsidRPr="00D12CEC" w:rsidRDefault="00D12CEC" w:rsidP="00D12CEC">
      <w:pPr>
        <w:jc w:val="both"/>
        <w:rPr>
          <w:rFonts w:ascii="Times New Roman" w:hAnsi="Times New Roman"/>
          <w:color w:val="000000" w:themeColor="text1"/>
          <w:szCs w:val="24"/>
        </w:rPr>
      </w:pPr>
    </w:p>
    <w:p w14:paraId="328659E8" w14:textId="2A971420" w:rsidR="00D12CEC" w:rsidRPr="00D12CEC" w:rsidRDefault="00B83CC7" w:rsidP="00D12CEC">
      <w:pPr>
        <w:jc w:val="both"/>
        <w:rPr>
          <w:rFonts w:ascii="Times New Roman" w:hAnsi="Times New Roman"/>
          <w:color w:val="000000" w:themeColor="text1"/>
          <w:szCs w:val="24"/>
        </w:rPr>
      </w:pPr>
      <w:r w:rsidRPr="0008637A">
        <w:rPr>
          <w:rFonts w:ascii="Times New Roman" w:eastAsia="Calibri" w:hAnsi="Times New Roman"/>
          <w:snapToGrid/>
          <w:color w:val="000000" w:themeColor="text1"/>
          <w:szCs w:val="24"/>
        </w:rPr>
        <w:t xml:space="preserve">This </w:t>
      </w:r>
      <w:r>
        <w:rPr>
          <w:rFonts w:ascii="Times New Roman" w:eastAsia="Calibri" w:hAnsi="Times New Roman"/>
          <w:snapToGrid/>
          <w:color w:val="000000" w:themeColor="text1"/>
          <w:szCs w:val="24"/>
        </w:rPr>
        <w:t>Policy</w:t>
      </w:r>
      <w:r w:rsidRPr="0008637A">
        <w:rPr>
          <w:rFonts w:ascii="Times New Roman" w:eastAsia="Calibri" w:hAnsi="Times New Roman"/>
          <w:snapToGrid/>
          <w:color w:val="000000" w:themeColor="text1"/>
          <w:szCs w:val="24"/>
        </w:rPr>
        <w:t xml:space="preserve"> governs</w:t>
      </w:r>
      <w:r>
        <w:rPr>
          <w:rFonts w:ascii="Times New Roman" w:eastAsia="Calibri" w:hAnsi="Times New Roman"/>
          <w:snapToGrid/>
          <w:color w:val="000000" w:themeColor="text1"/>
          <w:szCs w:val="24"/>
        </w:rPr>
        <w:t xml:space="preserve"> </w:t>
      </w:r>
      <w:r w:rsidR="00F00902">
        <w:rPr>
          <w:rFonts w:ascii="Times New Roman" w:eastAsia="Calibri" w:hAnsi="Times New Roman"/>
          <w:snapToGrid/>
          <w:color w:val="000000" w:themeColor="text1"/>
          <w:szCs w:val="24"/>
        </w:rPr>
        <w:t xml:space="preserve">the District’s compliance with the laws identified above, </w:t>
      </w:r>
      <w:r w:rsidR="00F00902" w:rsidRPr="00B83CC7">
        <w:rPr>
          <w:rFonts w:ascii="Times New Roman" w:eastAsia="Calibri" w:hAnsi="Times New Roman"/>
          <w:snapToGrid/>
          <w:color w:val="000000" w:themeColor="text1"/>
          <w:szCs w:val="24"/>
        </w:rPr>
        <w:t>outside of Title IX</w:t>
      </w:r>
      <w:r w:rsidR="00F00902">
        <w:rPr>
          <w:rFonts w:ascii="Times New Roman" w:eastAsia="Calibri" w:hAnsi="Times New Roman"/>
          <w:snapToGrid/>
          <w:color w:val="000000" w:themeColor="text1"/>
          <w:szCs w:val="24"/>
        </w:rPr>
        <w:t>.</w:t>
      </w:r>
      <w:r w:rsidR="001E7614">
        <w:rPr>
          <w:rFonts w:ascii="Times New Roman" w:eastAsia="Calibri" w:hAnsi="Times New Roman"/>
          <w:snapToGrid/>
          <w:color w:val="000000" w:themeColor="text1"/>
          <w:szCs w:val="24"/>
        </w:rPr>
        <w:t xml:space="preserve"> </w:t>
      </w:r>
      <w:r w:rsidR="00D12CEC" w:rsidRPr="00D12CEC">
        <w:rPr>
          <w:rFonts w:ascii="Times New Roman" w:hAnsi="Times New Roman"/>
          <w:color w:val="000000" w:themeColor="text1"/>
          <w:szCs w:val="24"/>
        </w:rPr>
        <w:t xml:space="preserve">The following person is designated and authorized as the District’s </w:t>
      </w:r>
      <w:r w:rsidR="00B83F0E">
        <w:rPr>
          <w:rFonts w:ascii="Times New Roman" w:hAnsi="Times New Roman"/>
          <w:color w:val="000000" w:themeColor="text1"/>
          <w:szCs w:val="24"/>
        </w:rPr>
        <w:t xml:space="preserve">Compliance Officer </w:t>
      </w:r>
      <w:r w:rsidR="00D12CEC" w:rsidRPr="00D12CEC">
        <w:rPr>
          <w:rFonts w:ascii="Times New Roman" w:hAnsi="Times New Roman"/>
          <w:color w:val="000000" w:themeColor="text1"/>
          <w:szCs w:val="24"/>
        </w:rPr>
        <w:t>to coordinate compliance with the laws identified above</w:t>
      </w:r>
      <w:r>
        <w:rPr>
          <w:rFonts w:ascii="Times New Roman" w:hAnsi="Times New Roman"/>
          <w:color w:val="000000" w:themeColor="text1"/>
          <w:szCs w:val="24"/>
        </w:rPr>
        <w:t xml:space="preserve"> (outside of Title IX)</w:t>
      </w:r>
      <w:r w:rsidR="00D12CEC" w:rsidRPr="00D12CEC">
        <w:rPr>
          <w:rFonts w:ascii="Times New Roman" w:hAnsi="Times New Roman"/>
          <w:color w:val="000000" w:themeColor="text1"/>
          <w:szCs w:val="24"/>
        </w:rPr>
        <w:t>, including to handle inquiries or complaints regarding the District’s non-discrimination policies:</w:t>
      </w:r>
    </w:p>
    <w:p w14:paraId="6733F391" w14:textId="77777777" w:rsidR="00D12CEC" w:rsidRPr="00D12CEC" w:rsidRDefault="00D12CEC" w:rsidP="00D12CEC">
      <w:pPr>
        <w:jc w:val="both"/>
        <w:rPr>
          <w:rFonts w:ascii="Times New Roman" w:hAnsi="Times New Roman"/>
          <w:color w:val="000000" w:themeColor="text1"/>
          <w:szCs w:val="24"/>
        </w:rPr>
      </w:pPr>
    </w:p>
    <w:p w14:paraId="4F13FD28" w14:textId="3A9A9E85" w:rsidR="00D12CEC" w:rsidRPr="00012DD3" w:rsidRDefault="00D12CEC" w:rsidP="00D12CEC">
      <w:pPr>
        <w:ind w:left="720" w:right="720"/>
        <w:jc w:val="both"/>
        <w:rPr>
          <w:rFonts w:ascii="Times New Roman" w:hAnsi="Times New Roman"/>
          <w:color w:val="000000" w:themeColor="text1"/>
          <w:szCs w:val="24"/>
        </w:rPr>
      </w:pPr>
      <w:r w:rsidRPr="00012DD3">
        <w:rPr>
          <w:rFonts w:ascii="Times New Roman" w:hAnsi="Times New Roman"/>
          <w:color w:val="000000" w:themeColor="text1"/>
          <w:szCs w:val="24"/>
        </w:rPr>
        <w:t>[</w:t>
      </w:r>
      <w:r w:rsidRPr="00012DD3">
        <w:rPr>
          <w:rFonts w:ascii="Times New Roman" w:hAnsi="Times New Roman"/>
          <w:i/>
          <w:color w:val="000000" w:themeColor="text1"/>
          <w:szCs w:val="24"/>
        </w:rPr>
        <w:t xml:space="preserve">Insert the following information below for each designated </w:t>
      </w:r>
      <w:r w:rsidR="00B83F0E" w:rsidRPr="00012DD3">
        <w:rPr>
          <w:rFonts w:ascii="Times New Roman" w:hAnsi="Times New Roman"/>
          <w:i/>
          <w:color w:val="000000" w:themeColor="text1"/>
          <w:szCs w:val="24"/>
        </w:rPr>
        <w:t>Compliance Officer</w:t>
      </w:r>
      <w:r w:rsidR="001E7614">
        <w:rPr>
          <w:rFonts w:ascii="Times New Roman" w:hAnsi="Times New Roman"/>
          <w:i/>
          <w:color w:val="000000" w:themeColor="text1"/>
          <w:szCs w:val="24"/>
        </w:rPr>
        <w:t>; t</w:t>
      </w:r>
      <w:r w:rsidR="001E7614" w:rsidRPr="00202CDB">
        <w:rPr>
          <w:rFonts w:ascii="Times New Roman" w:hAnsi="Times New Roman"/>
          <w:i/>
          <w:color w:val="000000" w:themeColor="text1"/>
          <w:szCs w:val="24"/>
        </w:rPr>
        <w:t xml:space="preserve">he Title IX Coordinator is designated in </w:t>
      </w:r>
      <w:r w:rsidR="00F83C8E">
        <w:rPr>
          <w:rFonts w:ascii="Times New Roman" w:hAnsi="Times New Roman"/>
          <w:i/>
          <w:color w:val="000000" w:themeColor="text1"/>
          <w:szCs w:val="24"/>
        </w:rPr>
        <w:t xml:space="preserve">Policy and </w:t>
      </w:r>
      <w:r w:rsidR="001E7614" w:rsidRPr="00202CDB">
        <w:rPr>
          <w:rFonts w:ascii="Times New Roman" w:hAnsi="Times New Roman"/>
          <w:i/>
          <w:color w:val="000000" w:themeColor="text1"/>
          <w:szCs w:val="24"/>
        </w:rPr>
        <w:t>Regulation 130</w:t>
      </w:r>
      <w:r w:rsidR="001E7614">
        <w:rPr>
          <w:rFonts w:ascii="Times New Roman" w:hAnsi="Times New Roman"/>
          <w:i/>
          <w:color w:val="000000" w:themeColor="text1"/>
          <w:szCs w:val="24"/>
        </w:rPr>
        <w:t>1</w:t>
      </w:r>
      <w:r w:rsidR="001E7614" w:rsidRPr="00202CDB">
        <w:rPr>
          <w:rFonts w:ascii="Times New Roman" w:hAnsi="Times New Roman"/>
          <w:i/>
          <w:color w:val="000000" w:themeColor="text1"/>
          <w:szCs w:val="24"/>
        </w:rPr>
        <w:t xml:space="preserve"> and may be the same person</w:t>
      </w:r>
      <w:r w:rsidRPr="00012DD3">
        <w:rPr>
          <w:rFonts w:ascii="Times New Roman" w:hAnsi="Times New Roman"/>
          <w:i/>
          <w:color w:val="000000" w:themeColor="text1"/>
          <w:szCs w:val="24"/>
        </w:rPr>
        <w:t xml:space="preserve">. The District may choose to include only the position title, rather than an individual’s name, but the address, phone number, and email must be connected to the designated </w:t>
      </w:r>
      <w:r w:rsidR="00B83CC7">
        <w:rPr>
          <w:rFonts w:ascii="Times New Roman" w:hAnsi="Times New Roman"/>
          <w:i/>
          <w:color w:val="000000" w:themeColor="text1"/>
          <w:szCs w:val="24"/>
        </w:rPr>
        <w:t>individual</w:t>
      </w:r>
      <w:r w:rsidRPr="00012DD3">
        <w:rPr>
          <w:rFonts w:ascii="Times New Roman" w:hAnsi="Times New Roman"/>
          <w:i/>
          <w:color w:val="000000" w:themeColor="text1"/>
          <w:szCs w:val="24"/>
        </w:rPr>
        <w:t>.</w:t>
      </w:r>
      <w:r w:rsidRPr="00012DD3">
        <w:rPr>
          <w:rFonts w:ascii="Times New Roman" w:hAnsi="Times New Roman"/>
          <w:color w:val="000000" w:themeColor="text1"/>
          <w:szCs w:val="24"/>
        </w:rPr>
        <w:t xml:space="preserve">] </w:t>
      </w:r>
    </w:p>
    <w:p w14:paraId="4CE3CE8F" w14:textId="77777777" w:rsidR="00D12CEC" w:rsidRPr="00012DD3" w:rsidRDefault="00D12CEC" w:rsidP="00D12CEC">
      <w:pPr>
        <w:ind w:left="720" w:right="720"/>
        <w:jc w:val="both"/>
        <w:rPr>
          <w:rFonts w:ascii="Times New Roman" w:hAnsi="Times New Roman"/>
          <w:color w:val="000000" w:themeColor="text1"/>
          <w:szCs w:val="24"/>
        </w:rPr>
      </w:pPr>
    </w:p>
    <w:p w14:paraId="5A78146C" w14:textId="77777777" w:rsidR="00D12CEC" w:rsidRPr="00012DD3" w:rsidRDefault="00D12CEC" w:rsidP="00D12CEC">
      <w:pPr>
        <w:ind w:left="720" w:right="720"/>
        <w:jc w:val="both"/>
        <w:rPr>
          <w:rFonts w:ascii="Times New Roman" w:hAnsi="Times New Roman"/>
          <w:color w:val="000000" w:themeColor="text1"/>
          <w:szCs w:val="24"/>
        </w:rPr>
      </w:pPr>
      <w:r w:rsidRPr="00012DD3">
        <w:rPr>
          <w:rFonts w:ascii="Times New Roman" w:hAnsi="Times New Roman"/>
          <w:color w:val="000000" w:themeColor="text1"/>
          <w:szCs w:val="24"/>
        </w:rPr>
        <w:t xml:space="preserve">Title and/or Name </w:t>
      </w:r>
    </w:p>
    <w:p w14:paraId="4BB45038" w14:textId="77777777" w:rsidR="00D12CEC" w:rsidRPr="00012DD3" w:rsidRDefault="00D12CEC" w:rsidP="00D12CEC">
      <w:pPr>
        <w:ind w:left="720" w:right="720"/>
        <w:jc w:val="both"/>
        <w:rPr>
          <w:rFonts w:ascii="Times New Roman" w:hAnsi="Times New Roman"/>
          <w:color w:val="000000" w:themeColor="text1"/>
          <w:szCs w:val="24"/>
        </w:rPr>
      </w:pPr>
      <w:r w:rsidRPr="00012DD3">
        <w:rPr>
          <w:rFonts w:ascii="Times New Roman" w:hAnsi="Times New Roman"/>
          <w:color w:val="000000" w:themeColor="text1"/>
          <w:szCs w:val="24"/>
        </w:rPr>
        <w:t xml:space="preserve">Address </w:t>
      </w:r>
    </w:p>
    <w:p w14:paraId="5F765E24" w14:textId="77777777" w:rsidR="00D12CEC" w:rsidRPr="00012DD3" w:rsidRDefault="00D12CEC" w:rsidP="00D12CEC">
      <w:pPr>
        <w:ind w:left="720" w:right="720"/>
        <w:jc w:val="both"/>
        <w:rPr>
          <w:rFonts w:ascii="Times New Roman" w:hAnsi="Times New Roman"/>
          <w:color w:val="000000" w:themeColor="text1"/>
          <w:szCs w:val="24"/>
        </w:rPr>
      </w:pPr>
      <w:r w:rsidRPr="00012DD3">
        <w:rPr>
          <w:rFonts w:ascii="Times New Roman" w:hAnsi="Times New Roman"/>
          <w:color w:val="000000" w:themeColor="text1"/>
          <w:szCs w:val="24"/>
        </w:rPr>
        <w:t>Number</w:t>
      </w:r>
    </w:p>
    <w:p w14:paraId="5B067733" w14:textId="77777777" w:rsidR="00D12CEC" w:rsidRPr="00D12CEC" w:rsidRDefault="00D12CEC" w:rsidP="00D12CEC">
      <w:pPr>
        <w:ind w:left="720" w:right="720"/>
        <w:jc w:val="both"/>
        <w:rPr>
          <w:rFonts w:ascii="Times New Roman" w:hAnsi="Times New Roman"/>
          <w:color w:val="000000" w:themeColor="text1"/>
          <w:szCs w:val="24"/>
        </w:rPr>
      </w:pPr>
      <w:r w:rsidRPr="00012DD3">
        <w:rPr>
          <w:rFonts w:ascii="Times New Roman" w:hAnsi="Times New Roman"/>
          <w:color w:val="000000" w:themeColor="text1"/>
          <w:szCs w:val="24"/>
        </w:rPr>
        <w:t>Email</w:t>
      </w:r>
    </w:p>
    <w:p w14:paraId="2217BD7D" w14:textId="77777777" w:rsidR="00D12CEC" w:rsidRPr="00D12CEC" w:rsidRDefault="00D12CEC" w:rsidP="00D12CEC">
      <w:pPr>
        <w:jc w:val="both"/>
        <w:rPr>
          <w:rFonts w:ascii="Times New Roman" w:hAnsi="Times New Roman"/>
          <w:color w:val="000000" w:themeColor="text1"/>
          <w:szCs w:val="24"/>
        </w:rPr>
      </w:pPr>
    </w:p>
    <w:p w14:paraId="6A542425" w14:textId="52952DF5" w:rsidR="001E7614" w:rsidRPr="0008637A" w:rsidRDefault="001E7614" w:rsidP="001E7614">
      <w:pPr>
        <w:widowControl/>
        <w:autoSpaceDE w:val="0"/>
        <w:autoSpaceDN w:val="0"/>
        <w:adjustRightInd w:val="0"/>
        <w:jc w:val="both"/>
        <w:rPr>
          <w:rFonts w:ascii="Times New Roman" w:eastAsia="Calibri" w:hAnsi="Times New Roman"/>
          <w:snapToGrid/>
          <w:color w:val="000000" w:themeColor="text1"/>
          <w:szCs w:val="24"/>
        </w:rPr>
      </w:pPr>
      <w:r>
        <w:rPr>
          <w:rFonts w:ascii="Times New Roman" w:eastAsia="Calibri" w:hAnsi="Times New Roman"/>
          <w:snapToGrid/>
          <w:color w:val="000000" w:themeColor="text1"/>
          <w:szCs w:val="24"/>
        </w:rPr>
        <w:t>A</w:t>
      </w:r>
      <w:r w:rsidRPr="0008637A">
        <w:rPr>
          <w:rFonts w:ascii="Times New Roman" w:eastAsia="Calibri" w:hAnsi="Times New Roman"/>
          <w:snapToGrid/>
          <w:color w:val="000000" w:themeColor="text1"/>
          <w:szCs w:val="24"/>
        </w:rPr>
        <w:t xml:space="preserve"> complaint </w:t>
      </w:r>
      <w:r>
        <w:rPr>
          <w:rFonts w:ascii="Times New Roman" w:eastAsia="Calibri" w:hAnsi="Times New Roman"/>
          <w:snapToGrid/>
          <w:color w:val="000000" w:themeColor="text1"/>
          <w:szCs w:val="24"/>
        </w:rPr>
        <w:t xml:space="preserve">by </w:t>
      </w:r>
      <w:r w:rsidRPr="0008637A">
        <w:rPr>
          <w:rFonts w:ascii="Times New Roman" w:eastAsia="Calibri" w:hAnsi="Times New Roman"/>
          <w:snapToGrid/>
          <w:color w:val="000000" w:themeColor="text1"/>
          <w:szCs w:val="24"/>
        </w:rPr>
        <w:t xml:space="preserve">students, employees, parents, and patrons of the District </w:t>
      </w:r>
      <w:r>
        <w:rPr>
          <w:rFonts w:ascii="Times New Roman" w:eastAsia="Calibri" w:hAnsi="Times New Roman"/>
          <w:snapToGrid/>
          <w:color w:val="000000" w:themeColor="text1"/>
          <w:szCs w:val="24"/>
        </w:rPr>
        <w:t xml:space="preserve">alleging </w:t>
      </w:r>
      <w:r w:rsidRPr="0008637A">
        <w:rPr>
          <w:rFonts w:ascii="Times New Roman" w:eastAsia="Calibri" w:hAnsi="Times New Roman"/>
          <w:snapToGrid/>
          <w:color w:val="000000" w:themeColor="text1"/>
          <w:szCs w:val="24"/>
        </w:rPr>
        <w:t>harassment</w:t>
      </w:r>
      <w:r>
        <w:rPr>
          <w:rFonts w:ascii="Times New Roman" w:eastAsia="Calibri" w:hAnsi="Times New Roman"/>
          <w:snapToGrid/>
          <w:color w:val="000000" w:themeColor="text1"/>
          <w:szCs w:val="24"/>
        </w:rPr>
        <w:t xml:space="preserve">, </w:t>
      </w:r>
      <w:r w:rsidRPr="0008637A">
        <w:rPr>
          <w:rFonts w:ascii="Times New Roman" w:eastAsia="Calibri" w:hAnsi="Times New Roman"/>
          <w:snapToGrid/>
          <w:color w:val="000000" w:themeColor="text1"/>
          <w:szCs w:val="24"/>
        </w:rPr>
        <w:t>discrimination</w:t>
      </w:r>
      <w:r>
        <w:rPr>
          <w:rFonts w:ascii="Times New Roman" w:eastAsia="Calibri" w:hAnsi="Times New Roman"/>
          <w:snapToGrid/>
          <w:color w:val="000000" w:themeColor="text1"/>
          <w:szCs w:val="24"/>
        </w:rPr>
        <w:t xml:space="preserve">, or related retaliation </w:t>
      </w:r>
      <w:r w:rsidRPr="0008637A">
        <w:rPr>
          <w:rFonts w:ascii="Times New Roman" w:eastAsia="Calibri" w:hAnsi="Times New Roman"/>
          <w:snapToGrid/>
          <w:color w:val="000000" w:themeColor="text1"/>
          <w:szCs w:val="24"/>
        </w:rPr>
        <w:t xml:space="preserve">based on a protected classification </w:t>
      </w:r>
      <w:r>
        <w:rPr>
          <w:rFonts w:ascii="Times New Roman" w:eastAsia="Calibri" w:hAnsi="Times New Roman"/>
          <w:snapToGrid/>
          <w:color w:val="000000" w:themeColor="text1"/>
          <w:szCs w:val="24"/>
        </w:rPr>
        <w:t>under the laws identified above (outside of Title IX) should be filed in accordance with the procedures outlined in Regulation 1300</w:t>
      </w:r>
      <w:r w:rsidRPr="0008637A">
        <w:rPr>
          <w:rFonts w:ascii="Times New Roman" w:eastAsia="Calibri" w:hAnsi="Times New Roman"/>
          <w:snapToGrid/>
          <w:color w:val="000000" w:themeColor="text1"/>
          <w:szCs w:val="24"/>
        </w:rPr>
        <w:t xml:space="preserve">. </w:t>
      </w:r>
      <w:r>
        <w:rPr>
          <w:rFonts w:ascii="Times New Roman" w:eastAsia="Calibri" w:hAnsi="Times New Roman"/>
          <w:snapToGrid/>
          <w:color w:val="000000" w:themeColor="text1"/>
          <w:szCs w:val="24"/>
        </w:rPr>
        <w:t xml:space="preserve">A complaint regarding sexual harassment or related retaliation of a student or employee under </w:t>
      </w:r>
      <w:r w:rsidRPr="0008637A">
        <w:rPr>
          <w:rFonts w:ascii="Times New Roman" w:eastAsia="Calibri" w:hAnsi="Times New Roman"/>
          <w:snapToGrid/>
          <w:color w:val="000000" w:themeColor="text1"/>
          <w:szCs w:val="24"/>
        </w:rPr>
        <w:t xml:space="preserve">Title IX </w:t>
      </w:r>
      <w:r w:rsidR="00D95C51" w:rsidRPr="00D95C51">
        <w:rPr>
          <w:rFonts w:ascii="Times New Roman" w:eastAsia="Calibri" w:hAnsi="Times New Roman"/>
          <w:snapToGrid/>
          <w:color w:val="000000" w:themeColor="text1"/>
          <w:szCs w:val="24"/>
        </w:rPr>
        <w:t>and that is alleged to have occurred on or after August 14, 2020</w:t>
      </w:r>
      <w:r w:rsidR="00D95C51">
        <w:rPr>
          <w:rFonts w:ascii="Times New Roman" w:eastAsia="Calibri" w:hAnsi="Times New Roman"/>
          <w:snapToGrid/>
          <w:color w:val="000000" w:themeColor="text1"/>
          <w:szCs w:val="24"/>
        </w:rPr>
        <w:t xml:space="preserve">, </w:t>
      </w:r>
      <w:r>
        <w:rPr>
          <w:rFonts w:ascii="Times New Roman" w:eastAsia="Calibri" w:hAnsi="Times New Roman"/>
          <w:snapToGrid/>
          <w:color w:val="000000" w:themeColor="text1"/>
          <w:szCs w:val="24"/>
        </w:rPr>
        <w:t xml:space="preserve">should be filed in accordance with the procedures outlined in Regulation 1301. A </w:t>
      </w:r>
      <w:r w:rsidRPr="0008637A">
        <w:rPr>
          <w:rFonts w:ascii="Times New Roman" w:eastAsia="Calibri" w:hAnsi="Times New Roman"/>
          <w:snapToGrid/>
          <w:color w:val="000000" w:themeColor="text1"/>
          <w:szCs w:val="24"/>
        </w:rPr>
        <w:t xml:space="preserve">complaint regarding the </w:t>
      </w:r>
      <w:r w:rsidRPr="0008637A">
        <w:rPr>
          <w:rFonts w:ascii="Times New Roman" w:eastAsia="Calibri" w:hAnsi="Times New Roman"/>
          <w:snapToGrid/>
          <w:color w:val="000000" w:themeColor="text1"/>
          <w:szCs w:val="24"/>
        </w:rPr>
        <w:lastRenderedPageBreak/>
        <w:t>identification, evaluation, educational program, or placement of a child with a disability under Section 504 should be filed in accordance with the procedures outlined in Regulation 2110.</w:t>
      </w:r>
      <w:r>
        <w:rPr>
          <w:rFonts w:ascii="Times New Roman" w:eastAsia="Calibri" w:hAnsi="Times New Roman"/>
          <w:snapToGrid/>
          <w:color w:val="000000" w:themeColor="text1"/>
          <w:szCs w:val="24"/>
        </w:rPr>
        <w:t xml:space="preserve"> </w:t>
      </w:r>
    </w:p>
    <w:p w14:paraId="2C9DDBD7" w14:textId="77777777" w:rsidR="000C7F09" w:rsidRDefault="000C7F09" w:rsidP="00C265CA">
      <w:pPr>
        <w:widowControl/>
        <w:autoSpaceDE w:val="0"/>
        <w:autoSpaceDN w:val="0"/>
        <w:adjustRightInd w:val="0"/>
        <w:jc w:val="both"/>
        <w:rPr>
          <w:rFonts w:ascii="Times New Roman" w:eastAsia="Calibri" w:hAnsi="Times New Roman"/>
          <w:snapToGrid/>
          <w:color w:val="000000" w:themeColor="text1"/>
          <w:szCs w:val="24"/>
        </w:rPr>
      </w:pPr>
    </w:p>
    <w:p w14:paraId="252DEBCB" w14:textId="6DBB9E97" w:rsidR="00D963F3" w:rsidRPr="0008637A" w:rsidRDefault="00D963F3" w:rsidP="00D963F3">
      <w:pPr>
        <w:widowControl/>
        <w:autoSpaceDE w:val="0"/>
        <w:autoSpaceDN w:val="0"/>
        <w:adjustRightInd w:val="0"/>
        <w:jc w:val="center"/>
        <w:rPr>
          <w:rFonts w:ascii="Times New Roman" w:eastAsia="Calibri" w:hAnsi="Times New Roman"/>
          <w:snapToGrid/>
          <w:color w:val="000000" w:themeColor="text1"/>
          <w:szCs w:val="24"/>
        </w:rPr>
      </w:pPr>
      <w:r>
        <w:rPr>
          <w:rFonts w:ascii="Times New Roman" w:eastAsia="Calibri" w:hAnsi="Times New Roman"/>
          <w:snapToGrid/>
          <w:color w:val="000000" w:themeColor="text1"/>
          <w:szCs w:val="24"/>
        </w:rPr>
        <w:t>*****</w:t>
      </w:r>
    </w:p>
    <w:p w14:paraId="3F07A1FE" w14:textId="77777777" w:rsidR="000C7F09" w:rsidRPr="0008637A" w:rsidRDefault="000C7F09" w:rsidP="00C265CA">
      <w:pPr>
        <w:widowControl/>
        <w:autoSpaceDE w:val="0"/>
        <w:autoSpaceDN w:val="0"/>
        <w:adjustRightInd w:val="0"/>
        <w:jc w:val="both"/>
        <w:rPr>
          <w:rFonts w:ascii="Times New Roman" w:eastAsia="Calibri" w:hAnsi="Times New Roman"/>
          <w:snapToGrid/>
          <w:color w:val="000000" w:themeColor="text1"/>
          <w:szCs w:val="24"/>
        </w:rPr>
      </w:pPr>
    </w:p>
    <w:p w14:paraId="6E9644C9" w14:textId="0F024613" w:rsidR="0023035A" w:rsidRPr="0008637A" w:rsidRDefault="00D12CEC" w:rsidP="00672DD3">
      <w:pPr>
        <w:rPr>
          <w:rFonts w:ascii="Times New Roman" w:eastAsia="Calibri" w:hAnsi="Times New Roman"/>
          <w:b/>
          <w:snapToGrid/>
          <w:color w:val="000000" w:themeColor="text1"/>
          <w:szCs w:val="24"/>
          <w:u w:val="single"/>
        </w:rPr>
      </w:pPr>
      <w:r>
        <w:rPr>
          <w:rFonts w:ascii="Times New Roman" w:eastAsia="Calibri" w:hAnsi="Times New Roman"/>
          <w:snapToGrid/>
          <w:color w:val="000000" w:themeColor="text1"/>
          <w:szCs w:val="24"/>
        </w:rPr>
        <w:t>August 2020, Copyright © 2020</w:t>
      </w:r>
      <w:r w:rsidR="00D963F3">
        <w:rPr>
          <w:rFonts w:ascii="Times New Roman" w:eastAsia="Calibri" w:hAnsi="Times New Roman"/>
          <w:snapToGrid/>
          <w:color w:val="000000" w:themeColor="text1"/>
          <w:szCs w:val="24"/>
        </w:rPr>
        <w:t xml:space="preserve"> Missouri Consultants for Education, LLC</w:t>
      </w:r>
    </w:p>
    <w:sectPr w:rsidR="0023035A" w:rsidRPr="0008637A" w:rsidSect="002A7C67">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131D4" w14:textId="77777777" w:rsidR="000C5091" w:rsidRDefault="000C5091" w:rsidP="00AF2C45">
      <w:r>
        <w:separator/>
      </w:r>
    </w:p>
  </w:endnote>
  <w:endnote w:type="continuationSeparator" w:id="0">
    <w:p w14:paraId="7F06B2F7" w14:textId="77777777" w:rsidR="000C5091" w:rsidRDefault="000C5091" w:rsidP="00AF2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600E1" w14:textId="62192695" w:rsidR="00AF2C45" w:rsidRPr="00781AEC" w:rsidRDefault="00AF2C45" w:rsidP="00AF2C45">
    <w:pPr>
      <w:pStyle w:val="Footer"/>
    </w:pPr>
    <w:r w:rsidRPr="00781AEC">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160DE" w14:textId="77777777" w:rsidR="000C5091" w:rsidRDefault="000C5091" w:rsidP="00AF2C45">
      <w:pPr>
        <w:rPr>
          <w:noProof/>
        </w:rPr>
      </w:pPr>
      <w:r>
        <w:rPr>
          <w:noProof/>
        </w:rPr>
        <w:separator/>
      </w:r>
    </w:p>
  </w:footnote>
  <w:footnote w:type="continuationSeparator" w:id="0">
    <w:p w14:paraId="3CDCC26A" w14:textId="77777777" w:rsidR="000C5091" w:rsidRDefault="000C5091" w:rsidP="00AF2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DC5D5" w14:textId="7546E8B1" w:rsidR="0064550B" w:rsidRPr="002A7C67" w:rsidRDefault="002A7C67">
    <w:pPr>
      <w:pStyle w:val="Header"/>
      <w:rPr>
        <w:rFonts w:ascii="Times New Roman" w:hAnsi="Times New Roman"/>
        <w:b/>
        <w:bCs/>
      </w:rPr>
    </w:pPr>
    <w:r>
      <w:tab/>
    </w:r>
    <w:r>
      <w:tab/>
    </w:r>
    <w:r w:rsidRPr="002A7C67">
      <w:rPr>
        <w:rFonts w:ascii="Times New Roman" w:hAnsi="Times New Roman"/>
        <w:b/>
        <w:bCs/>
        <w:u w:val="single"/>
      </w:rPr>
      <w:t>Policy</w:t>
    </w:r>
    <w:r w:rsidRPr="002A7C67">
      <w:rPr>
        <w:rFonts w:ascii="Times New Roman" w:hAnsi="Times New Roman"/>
        <w:b/>
        <w:bCs/>
      </w:rPr>
      <w:t xml:space="preserve"> 1300</w:t>
    </w:r>
  </w:p>
  <w:p w14:paraId="3C59C91C" w14:textId="6085B3EF" w:rsidR="002A7C67" w:rsidRPr="002A7C67" w:rsidRDefault="002A7C67">
    <w:pPr>
      <w:pStyle w:val="Header"/>
      <w:rPr>
        <w:rFonts w:ascii="Times New Roman" w:hAnsi="Times New Roman"/>
        <w:b/>
        <w:bCs/>
      </w:rPr>
    </w:pPr>
    <w:r w:rsidRPr="002A7C67">
      <w:rPr>
        <w:rFonts w:ascii="Times New Roman" w:hAnsi="Times New Roman"/>
        <w:b/>
        <w:bCs/>
      </w:rPr>
      <w:tab/>
    </w:r>
    <w:r w:rsidRPr="002A7C67">
      <w:rPr>
        <w:rFonts w:ascii="Times New Roman" w:hAnsi="Times New Roman"/>
        <w:b/>
        <w:bCs/>
      </w:rPr>
      <w:tab/>
      <w:t xml:space="preserve">Page </w:t>
    </w:r>
    <w:r w:rsidRPr="002A7C67">
      <w:rPr>
        <w:rFonts w:ascii="Times New Roman" w:hAnsi="Times New Roman"/>
        <w:b/>
        <w:bCs/>
      </w:rPr>
      <w:fldChar w:fldCharType="begin"/>
    </w:r>
    <w:r w:rsidRPr="002A7C67">
      <w:rPr>
        <w:rFonts w:ascii="Times New Roman" w:hAnsi="Times New Roman"/>
        <w:b/>
        <w:bCs/>
      </w:rPr>
      <w:instrText xml:space="preserve"> PAGE   \* MERGEFORMAT </w:instrText>
    </w:r>
    <w:r w:rsidRPr="002A7C67">
      <w:rPr>
        <w:rFonts w:ascii="Times New Roman" w:hAnsi="Times New Roman"/>
        <w:b/>
        <w:bCs/>
      </w:rPr>
      <w:fldChar w:fldCharType="separate"/>
    </w:r>
    <w:r w:rsidRPr="002A7C67">
      <w:rPr>
        <w:rFonts w:ascii="Times New Roman" w:hAnsi="Times New Roman"/>
        <w:b/>
        <w:bCs/>
        <w:noProof/>
      </w:rPr>
      <w:t>1</w:t>
    </w:r>
    <w:r w:rsidRPr="002A7C67">
      <w:rPr>
        <w:rFonts w:ascii="Times New Roman" w:hAnsi="Times New Roman"/>
        <w:b/>
        <w:bCs/>
        <w:noProof/>
      </w:rPr>
      <w:fldChar w:fldCharType="end"/>
    </w:r>
  </w:p>
  <w:p w14:paraId="6BE4BF6E" w14:textId="77777777" w:rsidR="00AF2C45" w:rsidRDefault="00AF2C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64CFC"/>
    <w:multiLevelType w:val="hybridMultilevel"/>
    <w:tmpl w:val="4818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E1762A"/>
    <w:multiLevelType w:val="hybridMultilevel"/>
    <w:tmpl w:val="128CD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1C4998"/>
    <w:multiLevelType w:val="multilevel"/>
    <w:tmpl w:val="25CA30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4D36C7"/>
    <w:multiLevelType w:val="hybridMultilevel"/>
    <w:tmpl w:val="41769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985F42"/>
    <w:multiLevelType w:val="hybridMultilevel"/>
    <w:tmpl w:val="C5945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6E0253"/>
    <w:multiLevelType w:val="hybridMultilevel"/>
    <w:tmpl w:val="D0780D10"/>
    <w:lvl w:ilvl="0" w:tplc="E4949E6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39219A"/>
    <w:multiLevelType w:val="hybridMultilevel"/>
    <w:tmpl w:val="7B562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5B0FDC"/>
    <w:multiLevelType w:val="hybridMultilevel"/>
    <w:tmpl w:val="1910E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194122"/>
    <w:multiLevelType w:val="hybridMultilevel"/>
    <w:tmpl w:val="D9007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4"/>
  </w:num>
  <w:num w:numId="5">
    <w:abstractNumId w:val="2"/>
  </w:num>
  <w:num w:numId="6">
    <w:abstractNumId w:val="3"/>
  </w:num>
  <w:num w:numId="7">
    <w:abstractNumId w:val="6"/>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C45"/>
    <w:rsid w:val="000067C1"/>
    <w:rsid w:val="00012DD3"/>
    <w:rsid w:val="00024CC7"/>
    <w:rsid w:val="000333C5"/>
    <w:rsid w:val="000544C9"/>
    <w:rsid w:val="00055F11"/>
    <w:rsid w:val="0008637A"/>
    <w:rsid w:val="00092C57"/>
    <w:rsid w:val="000C21BC"/>
    <w:rsid w:val="000C5091"/>
    <w:rsid w:val="000C7F09"/>
    <w:rsid w:val="0010527C"/>
    <w:rsid w:val="0010562C"/>
    <w:rsid w:val="00107570"/>
    <w:rsid w:val="001533B3"/>
    <w:rsid w:val="00165D27"/>
    <w:rsid w:val="00184DF6"/>
    <w:rsid w:val="0019335E"/>
    <w:rsid w:val="001E7614"/>
    <w:rsid w:val="001F48F5"/>
    <w:rsid w:val="00203206"/>
    <w:rsid w:val="00206EA2"/>
    <w:rsid w:val="0021017B"/>
    <w:rsid w:val="002160EC"/>
    <w:rsid w:val="002177BA"/>
    <w:rsid w:val="00220935"/>
    <w:rsid w:val="0023035A"/>
    <w:rsid w:val="002341D6"/>
    <w:rsid w:val="002555BA"/>
    <w:rsid w:val="00263FF5"/>
    <w:rsid w:val="002755CF"/>
    <w:rsid w:val="002A0A38"/>
    <w:rsid w:val="002A2520"/>
    <w:rsid w:val="002A7C67"/>
    <w:rsid w:val="002B7FCE"/>
    <w:rsid w:val="002C10DD"/>
    <w:rsid w:val="002F109E"/>
    <w:rsid w:val="00311D0A"/>
    <w:rsid w:val="0032240E"/>
    <w:rsid w:val="003262E7"/>
    <w:rsid w:val="003326DB"/>
    <w:rsid w:val="00347216"/>
    <w:rsid w:val="003620A2"/>
    <w:rsid w:val="0036463C"/>
    <w:rsid w:val="00367FAA"/>
    <w:rsid w:val="00375AC3"/>
    <w:rsid w:val="0037788E"/>
    <w:rsid w:val="00385A11"/>
    <w:rsid w:val="00390E79"/>
    <w:rsid w:val="003A0144"/>
    <w:rsid w:val="003E6F80"/>
    <w:rsid w:val="003F1781"/>
    <w:rsid w:val="003F37DF"/>
    <w:rsid w:val="00405F0A"/>
    <w:rsid w:val="0040608D"/>
    <w:rsid w:val="004219BF"/>
    <w:rsid w:val="004511EE"/>
    <w:rsid w:val="00453292"/>
    <w:rsid w:val="00475117"/>
    <w:rsid w:val="004B445B"/>
    <w:rsid w:val="004B4E87"/>
    <w:rsid w:val="004C7DB7"/>
    <w:rsid w:val="004E1840"/>
    <w:rsid w:val="004F4018"/>
    <w:rsid w:val="005023DD"/>
    <w:rsid w:val="00503CD2"/>
    <w:rsid w:val="00511D13"/>
    <w:rsid w:val="00522CBA"/>
    <w:rsid w:val="0055735F"/>
    <w:rsid w:val="005711B2"/>
    <w:rsid w:val="005858EB"/>
    <w:rsid w:val="00586027"/>
    <w:rsid w:val="005C3486"/>
    <w:rsid w:val="005F4676"/>
    <w:rsid w:val="006128DD"/>
    <w:rsid w:val="00617B57"/>
    <w:rsid w:val="00620A63"/>
    <w:rsid w:val="006213CD"/>
    <w:rsid w:val="0063397B"/>
    <w:rsid w:val="006453E3"/>
    <w:rsid w:val="0064544E"/>
    <w:rsid w:val="0064550B"/>
    <w:rsid w:val="00646D32"/>
    <w:rsid w:val="006527D8"/>
    <w:rsid w:val="00662F29"/>
    <w:rsid w:val="00672DD3"/>
    <w:rsid w:val="006973AE"/>
    <w:rsid w:val="006A38DE"/>
    <w:rsid w:val="006B279B"/>
    <w:rsid w:val="006B3013"/>
    <w:rsid w:val="006B6933"/>
    <w:rsid w:val="006C3CD0"/>
    <w:rsid w:val="006C5FE5"/>
    <w:rsid w:val="006C7521"/>
    <w:rsid w:val="00700229"/>
    <w:rsid w:val="00707698"/>
    <w:rsid w:val="00730211"/>
    <w:rsid w:val="00732F39"/>
    <w:rsid w:val="00734EC8"/>
    <w:rsid w:val="00743903"/>
    <w:rsid w:val="007459C7"/>
    <w:rsid w:val="00781AEC"/>
    <w:rsid w:val="00797A34"/>
    <w:rsid w:val="007D2C04"/>
    <w:rsid w:val="0083759A"/>
    <w:rsid w:val="00866245"/>
    <w:rsid w:val="0087615F"/>
    <w:rsid w:val="008B66E4"/>
    <w:rsid w:val="008E727F"/>
    <w:rsid w:val="008F1DD8"/>
    <w:rsid w:val="008F649D"/>
    <w:rsid w:val="008F69A7"/>
    <w:rsid w:val="008F6D80"/>
    <w:rsid w:val="00902EBF"/>
    <w:rsid w:val="00913F5C"/>
    <w:rsid w:val="00920B25"/>
    <w:rsid w:val="00924657"/>
    <w:rsid w:val="009369BF"/>
    <w:rsid w:val="00953D30"/>
    <w:rsid w:val="009B3A7B"/>
    <w:rsid w:val="009B5744"/>
    <w:rsid w:val="009C3B9F"/>
    <w:rsid w:val="009D7EE1"/>
    <w:rsid w:val="009E6D54"/>
    <w:rsid w:val="009F1511"/>
    <w:rsid w:val="00A10668"/>
    <w:rsid w:val="00A14F57"/>
    <w:rsid w:val="00A15225"/>
    <w:rsid w:val="00A16265"/>
    <w:rsid w:val="00A20EC9"/>
    <w:rsid w:val="00A419BB"/>
    <w:rsid w:val="00A44BF0"/>
    <w:rsid w:val="00A55051"/>
    <w:rsid w:val="00A60393"/>
    <w:rsid w:val="00A735A0"/>
    <w:rsid w:val="00A777EB"/>
    <w:rsid w:val="00AE3F16"/>
    <w:rsid w:val="00AF2C45"/>
    <w:rsid w:val="00AF5227"/>
    <w:rsid w:val="00B106CF"/>
    <w:rsid w:val="00B25468"/>
    <w:rsid w:val="00B42ED3"/>
    <w:rsid w:val="00B56D15"/>
    <w:rsid w:val="00B70FEB"/>
    <w:rsid w:val="00B710FB"/>
    <w:rsid w:val="00B83CC7"/>
    <w:rsid w:val="00B83F0E"/>
    <w:rsid w:val="00BA7501"/>
    <w:rsid w:val="00BA7B2F"/>
    <w:rsid w:val="00C265CA"/>
    <w:rsid w:val="00C5618D"/>
    <w:rsid w:val="00C63C6A"/>
    <w:rsid w:val="00C6426E"/>
    <w:rsid w:val="00CA06F2"/>
    <w:rsid w:val="00CA1D64"/>
    <w:rsid w:val="00CC36EC"/>
    <w:rsid w:val="00CE4F3C"/>
    <w:rsid w:val="00CF28A9"/>
    <w:rsid w:val="00CF7691"/>
    <w:rsid w:val="00D009B7"/>
    <w:rsid w:val="00D12CEC"/>
    <w:rsid w:val="00D21396"/>
    <w:rsid w:val="00D25BAE"/>
    <w:rsid w:val="00D573EC"/>
    <w:rsid w:val="00D670AC"/>
    <w:rsid w:val="00D67298"/>
    <w:rsid w:val="00D812E7"/>
    <w:rsid w:val="00D8366C"/>
    <w:rsid w:val="00D95C51"/>
    <w:rsid w:val="00D963F3"/>
    <w:rsid w:val="00DA121B"/>
    <w:rsid w:val="00DB0C47"/>
    <w:rsid w:val="00DC0A43"/>
    <w:rsid w:val="00DE6975"/>
    <w:rsid w:val="00E152AE"/>
    <w:rsid w:val="00E21172"/>
    <w:rsid w:val="00E27AC5"/>
    <w:rsid w:val="00E32C47"/>
    <w:rsid w:val="00E32D07"/>
    <w:rsid w:val="00E46001"/>
    <w:rsid w:val="00E46F16"/>
    <w:rsid w:val="00E5713B"/>
    <w:rsid w:val="00E82080"/>
    <w:rsid w:val="00E8707F"/>
    <w:rsid w:val="00E9316C"/>
    <w:rsid w:val="00E94E22"/>
    <w:rsid w:val="00E959DD"/>
    <w:rsid w:val="00ED30A0"/>
    <w:rsid w:val="00F00902"/>
    <w:rsid w:val="00F058E0"/>
    <w:rsid w:val="00F42A47"/>
    <w:rsid w:val="00F43A34"/>
    <w:rsid w:val="00F63BF4"/>
    <w:rsid w:val="00F710F9"/>
    <w:rsid w:val="00F815C7"/>
    <w:rsid w:val="00F82631"/>
    <w:rsid w:val="00F83C8E"/>
    <w:rsid w:val="00FC3A10"/>
    <w:rsid w:val="00FC72B1"/>
    <w:rsid w:val="00FD19E5"/>
    <w:rsid w:val="00FE04B2"/>
    <w:rsid w:val="00FE1AF1"/>
    <w:rsid w:val="00FE7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90365"/>
  <w15:chartTrackingRefBased/>
  <w15:docId w15:val="{7F3B2CC2-B380-47C0-B2BE-6B3667553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C45"/>
    <w:pPr>
      <w:widowControl w:val="0"/>
      <w:spacing w:after="0" w:line="240" w:lineRule="auto"/>
    </w:pPr>
    <w:rPr>
      <w:rFonts w:ascii="Arial" w:eastAsia="Times New Roman" w:hAnsi="Arial" w:cs="Times New Roman"/>
      <w:snapToGrid w:val="0"/>
      <w:sz w:val="24"/>
      <w:szCs w:val="20"/>
    </w:rPr>
  </w:style>
  <w:style w:type="paragraph" w:styleId="Heading1">
    <w:name w:val="heading 1"/>
    <w:basedOn w:val="Normal"/>
    <w:next w:val="Normal"/>
    <w:link w:val="Heading1Char"/>
    <w:qFormat/>
    <w:rsid w:val="00D963F3"/>
    <w:pPr>
      <w:keepNext/>
      <w:widowControl/>
      <w:outlineLvl w:val="0"/>
    </w:pPr>
    <w:rPr>
      <w:rFonts w:ascii="Times New Roman" w:eastAsia="MS Mincho" w:hAnsi="Times New Roman"/>
      <w:b/>
      <w:bCs/>
      <w:snapToGrid/>
      <w:u w:val="single"/>
    </w:rPr>
  </w:style>
  <w:style w:type="paragraph" w:styleId="Heading2">
    <w:name w:val="heading 2"/>
    <w:basedOn w:val="Normal"/>
    <w:next w:val="Normal"/>
    <w:link w:val="Heading2Char"/>
    <w:qFormat/>
    <w:rsid w:val="00D963F3"/>
    <w:pPr>
      <w:keepNext/>
      <w:widowControl/>
      <w:outlineLvl w:val="1"/>
    </w:pPr>
    <w:rPr>
      <w:rFonts w:ascii="Times New Roman" w:hAnsi="Times New Roman"/>
      <w:b/>
      <w:bCs/>
      <w:iCs/>
      <w:snapToGrid/>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2C45"/>
    <w:rPr>
      <w:strike w:val="0"/>
      <w:dstrike w:val="0"/>
      <w:color w:val="115CA7"/>
      <w:u w:val="none"/>
      <w:effect w:val="none"/>
      <w:shd w:val="clear" w:color="auto" w:fill="auto"/>
    </w:rPr>
  </w:style>
  <w:style w:type="paragraph" w:styleId="NormalWeb">
    <w:name w:val="Normal (Web)"/>
    <w:basedOn w:val="Normal"/>
    <w:uiPriority w:val="99"/>
    <w:unhideWhenUsed/>
    <w:rsid w:val="00AF2C45"/>
    <w:pPr>
      <w:widowControl/>
      <w:spacing w:after="150"/>
    </w:pPr>
    <w:rPr>
      <w:rFonts w:ascii="Times New Roman" w:hAnsi="Times New Roman"/>
      <w:snapToGrid/>
      <w:szCs w:val="24"/>
    </w:rPr>
  </w:style>
  <w:style w:type="paragraph" w:styleId="Header">
    <w:name w:val="header"/>
    <w:basedOn w:val="Normal"/>
    <w:link w:val="HeaderChar"/>
    <w:uiPriority w:val="99"/>
    <w:unhideWhenUsed/>
    <w:rsid w:val="00AF2C45"/>
    <w:pPr>
      <w:tabs>
        <w:tab w:val="center" w:pos="4680"/>
        <w:tab w:val="right" w:pos="9360"/>
      </w:tabs>
    </w:pPr>
  </w:style>
  <w:style w:type="character" w:customStyle="1" w:styleId="HeaderChar">
    <w:name w:val="Header Char"/>
    <w:basedOn w:val="DefaultParagraphFont"/>
    <w:link w:val="Header"/>
    <w:uiPriority w:val="99"/>
    <w:rsid w:val="00AF2C45"/>
    <w:rPr>
      <w:rFonts w:ascii="Arial" w:eastAsia="Times New Roman" w:hAnsi="Arial" w:cs="Times New Roman"/>
      <w:snapToGrid w:val="0"/>
      <w:sz w:val="24"/>
      <w:szCs w:val="20"/>
    </w:rPr>
  </w:style>
  <w:style w:type="paragraph" w:styleId="Footer">
    <w:name w:val="footer"/>
    <w:basedOn w:val="Normal"/>
    <w:link w:val="FooterChar"/>
    <w:uiPriority w:val="99"/>
    <w:unhideWhenUsed/>
    <w:rsid w:val="00AF2C45"/>
    <w:pPr>
      <w:tabs>
        <w:tab w:val="center" w:pos="4680"/>
        <w:tab w:val="right" w:pos="9360"/>
      </w:tabs>
    </w:pPr>
  </w:style>
  <w:style w:type="character" w:customStyle="1" w:styleId="FooterChar">
    <w:name w:val="Footer Char"/>
    <w:basedOn w:val="DefaultParagraphFont"/>
    <w:link w:val="Footer"/>
    <w:uiPriority w:val="99"/>
    <w:rsid w:val="00AF2C45"/>
    <w:rPr>
      <w:rFonts w:ascii="Arial" w:eastAsia="Times New Roman" w:hAnsi="Arial" w:cs="Times New Roman"/>
      <w:snapToGrid w:val="0"/>
      <w:sz w:val="24"/>
      <w:szCs w:val="20"/>
    </w:rPr>
  </w:style>
  <w:style w:type="character" w:styleId="CommentReference">
    <w:name w:val="annotation reference"/>
    <w:basedOn w:val="DefaultParagraphFont"/>
    <w:uiPriority w:val="99"/>
    <w:semiHidden/>
    <w:unhideWhenUsed/>
    <w:rsid w:val="00D009B7"/>
    <w:rPr>
      <w:sz w:val="16"/>
      <w:szCs w:val="16"/>
    </w:rPr>
  </w:style>
  <w:style w:type="paragraph" w:styleId="CommentText">
    <w:name w:val="annotation text"/>
    <w:basedOn w:val="Normal"/>
    <w:link w:val="CommentTextChar"/>
    <w:uiPriority w:val="99"/>
    <w:semiHidden/>
    <w:unhideWhenUsed/>
    <w:rsid w:val="00D009B7"/>
    <w:rPr>
      <w:sz w:val="20"/>
    </w:rPr>
  </w:style>
  <w:style w:type="character" w:customStyle="1" w:styleId="CommentTextChar">
    <w:name w:val="Comment Text Char"/>
    <w:basedOn w:val="DefaultParagraphFont"/>
    <w:link w:val="CommentText"/>
    <w:uiPriority w:val="99"/>
    <w:semiHidden/>
    <w:rsid w:val="00D009B7"/>
    <w:rPr>
      <w:rFonts w:ascii="Arial" w:eastAsia="Times New Roman" w:hAnsi="Arial"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D009B7"/>
    <w:rPr>
      <w:b/>
      <w:bCs/>
    </w:rPr>
  </w:style>
  <w:style w:type="character" w:customStyle="1" w:styleId="CommentSubjectChar">
    <w:name w:val="Comment Subject Char"/>
    <w:basedOn w:val="CommentTextChar"/>
    <w:link w:val="CommentSubject"/>
    <w:uiPriority w:val="99"/>
    <w:semiHidden/>
    <w:rsid w:val="00D009B7"/>
    <w:rPr>
      <w:rFonts w:ascii="Arial" w:eastAsia="Times New Roman" w:hAnsi="Arial" w:cs="Times New Roman"/>
      <w:b/>
      <w:bCs/>
      <w:snapToGrid w:val="0"/>
      <w:sz w:val="20"/>
      <w:szCs w:val="20"/>
    </w:rPr>
  </w:style>
  <w:style w:type="paragraph" w:styleId="BalloonText">
    <w:name w:val="Balloon Text"/>
    <w:basedOn w:val="Normal"/>
    <w:link w:val="BalloonTextChar"/>
    <w:uiPriority w:val="99"/>
    <w:semiHidden/>
    <w:unhideWhenUsed/>
    <w:rsid w:val="00D009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9B7"/>
    <w:rPr>
      <w:rFonts w:ascii="Segoe UI" w:eastAsia="Times New Roman" w:hAnsi="Segoe UI" w:cs="Segoe UI"/>
      <w:snapToGrid w:val="0"/>
      <w:sz w:val="18"/>
      <w:szCs w:val="18"/>
    </w:rPr>
  </w:style>
  <w:style w:type="paragraph" w:styleId="ListParagraph">
    <w:name w:val="List Paragraph"/>
    <w:basedOn w:val="Normal"/>
    <w:uiPriority w:val="34"/>
    <w:qFormat/>
    <w:rsid w:val="008F1DD8"/>
    <w:pPr>
      <w:ind w:left="720"/>
      <w:contextualSpacing/>
    </w:pPr>
  </w:style>
  <w:style w:type="paragraph" w:styleId="Revision">
    <w:name w:val="Revision"/>
    <w:hidden/>
    <w:uiPriority w:val="99"/>
    <w:semiHidden/>
    <w:rsid w:val="00F42A47"/>
    <w:pPr>
      <w:spacing w:after="0" w:line="240" w:lineRule="auto"/>
    </w:pPr>
    <w:rPr>
      <w:rFonts w:ascii="Arial" w:eastAsia="Times New Roman" w:hAnsi="Arial" w:cs="Times New Roman"/>
      <w:snapToGrid w:val="0"/>
      <w:sz w:val="24"/>
      <w:szCs w:val="20"/>
    </w:rPr>
  </w:style>
  <w:style w:type="character" w:customStyle="1" w:styleId="Heading1Char">
    <w:name w:val="Heading 1 Char"/>
    <w:basedOn w:val="DefaultParagraphFont"/>
    <w:link w:val="Heading1"/>
    <w:rsid w:val="00D963F3"/>
    <w:rPr>
      <w:rFonts w:ascii="Times New Roman" w:eastAsia="MS Mincho" w:hAnsi="Times New Roman" w:cs="Times New Roman"/>
      <w:b/>
      <w:bCs/>
      <w:sz w:val="24"/>
      <w:szCs w:val="20"/>
      <w:u w:val="single"/>
    </w:rPr>
  </w:style>
  <w:style w:type="character" w:customStyle="1" w:styleId="Heading2Char">
    <w:name w:val="Heading 2 Char"/>
    <w:basedOn w:val="DefaultParagraphFont"/>
    <w:link w:val="Heading2"/>
    <w:rsid w:val="00D963F3"/>
    <w:rPr>
      <w:rFonts w:ascii="Times New Roman" w:eastAsia="Times New Roman" w:hAnsi="Times New Roman" w:cs="Times New Roman"/>
      <w:b/>
      <w:bCs/>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262278">
      <w:bodyDiv w:val="1"/>
      <w:marLeft w:val="0"/>
      <w:marRight w:val="0"/>
      <w:marTop w:val="0"/>
      <w:marBottom w:val="0"/>
      <w:divBdr>
        <w:top w:val="none" w:sz="0" w:space="0" w:color="auto"/>
        <w:left w:val="none" w:sz="0" w:space="0" w:color="auto"/>
        <w:bottom w:val="none" w:sz="0" w:space="0" w:color="auto"/>
        <w:right w:val="none" w:sz="0" w:space="0" w:color="auto"/>
      </w:divBdr>
      <w:divsChild>
        <w:div w:id="447314864">
          <w:marLeft w:val="0"/>
          <w:marRight w:val="0"/>
          <w:marTop w:val="0"/>
          <w:marBottom w:val="0"/>
          <w:divBdr>
            <w:top w:val="none" w:sz="0" w:space="0" w:color="auto"/>
            <w:left w:val="none" w:sz="0" w:space="0" w:color="auto"/>
            <w:bottom w:val="none" w:sz="0" w:space="0" w:color="auto"/>
            <w:right w:val="none" w:sz="0" w:space="0" w:color="auto"/>
          </w:divBdr>
          <w:divsChild>
            <w:div w:id="178859649">
              <w:marLeft w:val="-225"/>
              <w:marRight w:val="-225"/>
              <w:marTop w:val="0"/>
              <w:marBottom w:val="0"/>
              <w:divBdr>
                <w:top w:val="none" w:sz="0" w:space="0" w:color="auto"/>
                <w:left w:val="none" w:sz="0" w:space="0" w:color="auto"/>
                <w:bottom w:val="none" w:sz="0" w:space="0" w:color="auto"/>
                <w:right w:val="none" w:sz="0" w:space="0" w:color="auto"/>
              </w:divBdr>
              <w:divsChild>
                <w:div w:id="1825775588">
                  <w:marLeft w:val="0"/>
                  <w:marRight w:val="0"/>
                  <w:marTop w:val="0"/>
                  <w:marBottom w:val="0"/>
                  <w:divBdr>
                    <w:top w:val="none" w:sz="0" w:space="0" w:color="auto"/>
                    <w:left w:val="none" w:sz="0" w:space="0" w:color="auto"/>
                    <w:bottom w:val="none" w:sz="0" w:space="0" w:color="auto"/>
                    <w:right w:val="none" w:sz="0" w:space="0" w:color="auto"/>
                  </w:divBdr>
                  <w:divsChild>
                    <w:div w:id="924997294">
                      <w:marLeft w:val="0"/>
                      <w:marRight w:val="0"/>
                      <w:marTop w:val="0"/>
                      <w:marBottom w:val="0"/>
                      <w:divBdr>
                        <w:top w:val="none" w:sz="0" w:space="0" w:color="auto"/>
                        <w:left w:val="none" w:sz="0" w:space="0" w:color="auto"/>
                        <w:bottom w:val="none" w:sz="0" w:space="0" w:color="auto"/>
                        <w:right w:val="none" w:sz="0" w:space="0" w:color="auto"/>
                      </w:divBdr>
                      <w:divsChild>
                        <w:div w:id="67430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51486">
      <w:bodyDiv w:val="1"/>
      <w:marLeft w:val="0"/>
      <w:marRight w:val="0"/>
      <w:marTop w:val="0"/>
      <w:marBottom w:val="0"/>
      <w:divBdr>
        <w:top w:val="none" w:sz="0" w:space="0" w:color="auto"/>
        <w:left w:val="none" w:sz="0" w:space="0" w:color="auto"/>
        <w:bottom w:val="none" w:sz="0" w:space="0" w:color="auto"/>
        <w:right w:val="none" w:sz="0" w:space="0" w:color="auto"/>
      </w:divBdr>
      <w:divsChild>
        <w:div w:id="2007971216">
          <w:marLeft w:val="0"/>
          <w:marRight w:val="0"/>
          <w:marTop w:val="0"/>
          <w:marBottom w:val="0"/>
          <w:divBdr>
            <w:top w:val="none" w:sz="0" w:space="0" w:color="auto"/>
            <w:left w:val="none" w:sz="0" w:space="0" w:color="auto"/>
            <w:bottom w:val="none" w:sz="0" w:space="0" w:color="auto"/>
            <w:right w:val="none" w:sz="0" w:space="0" w:color="auto"/>
          </w:divBdr>
          <w:divsChild>
            <w:div w:id="1749187973">
              <w:marLeft w:val="-225"/>
              <w:marRight w:val="-225"/>
              <w:marTop w:val="0"/>
              <w:marBottom w:val="0"/>
              <w:divBdr>
                <w:top w:val="none" w:sz="0" w:space="0" w:color="auto"/>
                <w:left w:val="none" w:sz="0" w:space="0" w:color="auto"/>
                <w:bottom w:val="none" w:sz="0" w:space="0" w:color="auto"/>
                <w:right w:val="none" w:sz="0" w:space="0" w:color="auto"/>
              </w:divBdr>
              <w:divsChild>
                <w:div w:id="1813017474">
                  <w:marLeft w:val="0"/>
                  <w:marRight w:val="0"/>
                  <w:marTop w:val="0"/>
                  <w:marBottom w:val="0"/>
                  <w:divBdr>
                    <w:top w:val="none" w:sz="0" w:space="0" w:color="auto"/>
                    <w:left w:val="none" w:sz="0" w:space="0" w:color="auto"/>
                    <w:bottom w:val="none" w:sz="0" w:space="0" w:color="auto"/>
                    <w:right w:val="none" w:sz="0" w:space="0" w:color="auto"/>
                  </w:divBdr>
                  <w:divsChild>
                    <w:div w:id="817262232">
                      <w:marLeft w:val="0"/>
                      <w:marRight w:val="0"/>
                      <w:marTop w:val="0"/>
                      <w:marBottom w:val="0"/>
                      <w:divBdr>
                        <w:top w:val="none" w:sz="0" w:space="0" w:color="auto"/>
                        <w:left w:val="none" w:sz="0" w:space="0" w:color="auto"/>
                        <w:bottom w:val="none" w:sz="0" w:space="0" w:color="auto"/>
                        <w:right w:val="none" w:sz="0" w:space="0" w:color="auto"/>
                      </w:divBdr>
                      <w:divsChild>
                        <w:div w:id="33685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A113B-41C9-4261-93D3-E23DBFBC4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464</Words>
  <Characters>2671</Characters>
  <Application>Microsoft Office Word</Application>
  <DocSecurity>0</DocSecurity>
  <PresentationFormat/>
  <Lines>51</Lines>
  <Paragraphs>15</Paragraphs>
  <ScaleCrop>false</ScaleCrop>
  <HeadingPairs>
    <vt:vector size="2" baseType="variant">
      <vt:variant>
        <vt:lpstr>Title</vt:lpstr>
      </vt:variant>
      <vt:variant>
        <vt:i4>1</vt:i4>
      </vt:variant>
    </vt:vector>
  </HeadingPairs>
  <TitlesOfParts>
    <vt:vector size="1" baseType="lpstr">
      <vt:lpstr>New MCE P1300 (Prohibition Against Harassment Discrimination and Retaliation) (00428504-2).DOCX</vt:lpstr>
    </vt:vector>
  </TitlesOfParts>
  <Company>HP</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MCE P1300 (Prohibition Against Harassment Discrimination and Retaliation) (00428504-2).DOCX</dc:title>
  <dc:subject>wdNOSTAMP</dc:subject>
  <dc:creator>Spare</dc:creator>
  <cp:keywords/>
  <dc:description/>
  <cp:lastModifiedBy>Nicole Boyles</cp:lastModifiedBy>
  <cp:revision>7</cp:revision>
  <cp:lastPrinted>2017-12-11T15:50:00Z</cp:lastPrinted>
  <dcterms:created xsi:type="dcterms:W3CDTF">2020-08-11T13:46:00Z</dcterms:created>
  <dcterms:modified xsi:type="dcterms:W3CDTF">2020-08-11T23:49:00Z</dcterms:modified>
</cp:coreProperties>
</file>